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6C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网络舆情监测系统需求</w:t>
      </w:r>
    </w:p>
    <w:p w14:paraId="0FC8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一、项目背景</w:t>
      </w:r>
    </w:p>
    <w:p w14:paraId="2188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为应对互联网时代医疗舆情风险（如医患纠纷、政策争议等），需构建覆盖监测-预警-处置全流程的智能系统，满足《医疗卫生机构网络安全管理办法》等法规要求。</w:t>
      </w:r>
    </w:p>
    <w:p w14:paraId="6005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二、核心功能需求</w:t>
      </w:r>
    </w:p>
    <w:p w14:paraId="6D0E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（一）全渠道数据采集</w:t>
      </w:r>
    </w:p>
    <w:p w14:paraId="563E2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1、覆盖新闻网站、社交媒体（微信、抖音等）、论坛、短视频平台等公开信息来源。</w:t>
      </w:r>
    </w:p>
    <w:p w14:paraId="322B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2、具备多语言（含方言）识别功能。</w:t>
      </w:r>
    </w:p>
    <w:p w14:paraId="1FB37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（二）网络舆情识别准确率不低于95%。</w:t>
      </w:r>
    </w:p>
    <w:p w14:paraId="169CD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（三）具备根据舆情传播速度、情绪激烈程度等指标实现的三级舆情预警机制。</w:t>
      </w:r>
    </w:p>
    <w:p w14:paraId="493D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（四）内涵医疗行业敏感词库，支持自定义敏感词设定，支持语义关联分析。</w:t>
      </w:r>
    </w:p>
    <w:p w14:paraId="45A7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（五）支持舆情信息统计看板功能，一键生成舆情统计分析报告。</w:t>
      </w:r>
    </w:p>
    <w:p w14:paraId="20A2D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（六）支持舆情实时推送及处置建议，有配套APP或微信端入口。</w:t>
      </w:r>
    </w:p>
    <w:p w14:paraId="60870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三、具体需求参数</w:t>
      </w:r>
    </w:p>
    <w:p w14:paraId="6888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系统具备7x24小时对境内网站、电子报、微博、客户端、视频、微信公众账号、短视频等类型的数据采集，监测范围覆盖20000个网站、10亿微博账号以及2000万微信公众号等，并具备视频采集识别能力。数据采集频率最快可达分钟级。</w:t>
      </w:r>
    </w:p>
    <w:p w14:paraId="13FC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采用自然语言处理算法和情感分析技术，自动抽取舆情要素和关键词、自动摘要、自动热点计算、正负面判断、转载处理、跟帖实时分析、智能抽取正文。自动识别敏感信息、负面舆情。</w:t>
      </w:r>
    </w:p>
    <w:p w14:paraId="46E5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（三）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系统功能包括信息监测、全文检索、图表分析、舆情分析等。含关键词数量100个、1个监测方案、1个登录账号。</w:t>
      </w:r>
    </w:p>
    <w:p w14:paraId="7AF3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（四）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准确提供发布网站、发布时间、来源网站、账号名称等基础数据库列表。提供多种筛选条件查看信息的方式。</w:t>
      </w:r>
    </w:p>
    <w:p w14:paraId="767A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（五）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提供丰富的分析图表，包括信息来源走势图、敏感占比图、信息来源占比、地域分布图、关键词云、媒体活跃度等分析模块。支持对舆情事件进行传播路径溯源、参与媒体分析（包括中央级、省级、地市级媒体等）以及微博传播效果分析。</w:t>
      </w:r>
    </w:p>
    <w:p w14:paraId="3F96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（六）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信息列表页显示该监控方案采集到的所有网络信息，并提供多种筛选查看信息的方式，如：按照时间范围、来源网站、情感属性筛选等；统计分析页面需呈现该方案在指定时间段内的统计分析图表，如：关注度走势图、网站来源统计图、情感分布统计图等。</w:t>
      </w:r>
    </w:p>
    <w:p w14:paraId="5EF8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（七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在监测和搜索结果中，可以进行二次搜索，以快速、准确地获取相关信息内容并显示搜索结果数量；具有搜索结果的EXCEL格式数据导出功能。</w:t>
      </w:r>
    </w:p>
    <w:p w14:paraId="6AD61D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宣传科   </w:t>
      </w:r>
    </w:p>
    <w:p w14:paraId="53EB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2025年9月3日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B4D30"/>
    <w:rsid w:val="656A71AA"/>
    <w:rsid w:val="77C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322</Characters>
  <Lines>0</Lines>
  <Paragraphs>0</Paragraphs>
  <TotalTime>18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2025-09-03T10:16:00Z</dcterms:created>
  <dc:creator>a 勤奋</dc:creator>
  <cp:lastModifiedBy>a 勤奋</cp:lastModifiedBy>
  <cp:lastPrinted>2025-09-03T10:33:00Z</cp:lastPrinted>
  <dcterms:modified xsi:type="dcterms:W3CDTF">2025-09-04T00:02:48Z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4C5C82D19033459C933180519B0779ED_11</vt:lpwstr>
  </property>
  <property fmtid="{D5CDD505-2E9C-101B-9397-08002B2CF9AE}" pid="4" name="KSOTemplateDocerSaveRecord">
    <vt:lpwstr>eyJoZGlkIjoiNDI3NjVlZTUwNmJkMTg5YTYzMTk2N2VkOTcxMWExZDEiLCJ1c2VySWQiOiI0NDcyMTg5MDcifQ==</vt:lpwstr>
  </property>
</Properties>
</file>