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D724"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安阳市肿瘤医院</w:t>
      </w:r>
    </w:p>
    <w:p w14:paraId="7E5836E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公开征询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电子签名CA认证系统</w:t>
      </w:r>
    </w:p>
    <w:p w14:paraId="09BD2CD1"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征集确认书</w:t>
      </w:r>
    </w:p>
    <w:p w14:paraId="7D15547F">
      <w:pPr>
        <w:pStyle w:val="6"/>
        <w:widowControl/>
        <w:shd w:val="clear" w:color="auto" w:fill="FFFFFF"/>
        <w:spacing w:before="260" w:beforeAutospacing="0" w:after="260" w:afterAutospacing="0" w:line="600" w:lineRule="exact"/>
        <w:jc w:val="both"/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数字证书和时间戳更新服务参数</w:t>
      </w:r>
    </w:p>
    <w:tbl>
      <w:tblPr>
        <w:tblStyle w:val="7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26"/>
        <w:gridCol w:w="6492"/>
      </w:tblGrid>
      <w:tr w14:paraId="16AE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7BE03581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1826" w:type="dxa"/>
            <w:noWrap w:val="0"/>
            <w:vAlign w:val="top"/>
          </w:tcPr>
          <w:p w14:paraId="675B647C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设备名称</w:t>
            </w:r>
          </w:p>
        </w:tc>
        <w:tc>
          <w:tcPr>
            <w:tcW w:w="6492" w:type="dxa"/>
            <w:noWrap w:val="0"/>
            <w:vAlign w:val="top"/>
          </w:tcPr>
          <w:p w14:paraId="7D604657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参数</w:t>
            </w:r>
          </w:p>
        </w:tc>
      </w:tr>
      <w:tr w14:paraId="15B1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noWrap w:val="0"/>
            <w:vAlign w:val="center"/>
          </w:tcPr>
          <w:p w14:paraId="4FCB116C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 w14:paraId="7645A3A7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</w:p>
          <w:p w14:paraId="38814DAA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个人数字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证书</w:t>
            </w:r>
            <w:r>
              <w:rPr>
                <w:rFonts w:hint="eastAsia"/>
                <w:sz w:val="24"/>
                <w:szCs w:val="22"/>
              </w:rPr>
              <w:t>更新（线上、线下）</w:t>
            </w:r>
          </w:p>
        </w:tc>
        <w:tc>
          <w:tcPr>
            <w:tcW w:w="6492" w:type="dxa"/>
            <w:noWrap w:val="0"/>
            <w:vAlign w:val="top"/>
          </w:tcPr>
          <w:p w14:paraId="61D0F2A7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一、功能性指标</w:t>
            </w:r>
          </w:p>
          <w:p w14:paraId="468F80F3">
            <w:pPr>
              <w:pStyle w:val="3"/>
              <w:bidi w:val="0"/>
              <w:rPr>
                <w:rFonts w:hint="eastAsia" w:eastAsia="仿宋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1.完整</w:t>
            </w:r>
            <w:r>
              <w:rPr>
                <w:rFonts w:hint="eastAsia"/>
                <w:sz w:val="24"/>
                <w:szCs w:val="22"/>
              </w:rPr>
              <w:t>支持最新国密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标准算法</w:t>
            </w:r>
            <w:r>
              <w:rPr>
                <w:rFonts w:hint="eastAsia"/>
                <w:sz w:val="24"/>
                <w:szCs w:val="22"/>
              </w:rPr>
              <w:t>SM2、SM3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和</w:t>
            </w:r>
            <w:r>
              <w:rPr>
                <w:rFonts w:hint="eastAsia"/>
                <w:sz w:val="24"/>
                <w:szCs w:val="22"/>
              </w:rPr>
              <w:t>SM4</w:t>
            </w:r>
            <w:r>
              <w:rPr>
                <w:rFonts w:hint="eastAsia"/>
                <w:sz w:val="24"/>
                <w:szCs w:val="22"/>
                <w:lang w:eastAsia="zh-CN"/>
              </w:rPr>
              <w:t>。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兼容</w:t>
            </w:r>
            <w:r>
              <w:rPr>
                <w:rFonts w:hint="eastAsia"/>
                <w:sz w:val="24"/>
                <w:szCs w:val="22"/>
              </w:rPr>
              <w:t xml:space="preserve">RSA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算法，密钥长度需满足1024位和2048位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474751ED">
            <w:pPr>
              <w:pStyle w:val="3"/>
              <w:bidi w:val="0"/>
              <w:rPr>
                <w:rFonts w:hint="eastAsia" w:eastAsia="仿宋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2"/>
              </w:rPr>
              <w:t>支持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具备</w:t>
            </w:r>
            <w:r>
              <w:rPr>
                <w:rFonts w:hint="eastAsia"/>
                <w:sz w:val="24"/>
                <w:szCs w:val="22"/>
              </w:rPr>
              <w:t>签发RSA证书和SM2证书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1EAA5900">
            <w:pPr>
              <w:pStyle w:val="3"/>
              <w:bidi w:val="0"/>
              <w:rPr>
                <w:rFonts w:hint="eastAsia" w:eastAsia="仿宋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2"/>
              </w:rPr>
              <w:t>支持颁发个人证书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635E99FB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2"/>
              </w:rPr>
              <w:t>采用证书模板技术，支持证书格式灵活定制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101C5E13">
            <w:pPr>
              <w:pStyle w:val="3"/>
              <w:bidi w:val="0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2"/>
              </w:rPr>
              <w:t>系统支持多级</w:t>
            </w:r>
            <w:r>
              <w:rPr>
                <w:rFonts w:hint="eastAsia"/>
                <w:sz w:val="24"/>
                <w:szCs w:val="22"/>
                <w:lang w:eastAsia="zh-CN"/>
              </w:rPr>
              <w:t>数字认证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与</w:t>
            </w:r>
            <w:r>
              <w:rPr>
                <w:rFonts w:hint="eastAsia"/>
                <w:sz w:val="24"/>
                <w:szCs w:val="22"/>
              </w:rPr>
              <w:t>虚拟</w:t>
            </w:r>
            <w:r>
              <w:rPr>
                <w:rFonts w:hint="eastAsia"/>
                <w:sz w:val="24"/>
                <w:szCs w:val="22"/>
                <w:lang w:eastAsia="zh-CN"/>
              </w:rPr>
              <w:t>数字认证；</w:t>
            </w:r>
          </w:p>
          <w:p w14:paraId="0DFD8518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6.</w:t>
            </w:r>
            <w:r>
              <w:rPr>
                <w:rFonts w:hint="eastAsia"/>
                <w:sz w:val="24"/>
                <w:szCs w:val="22"/>
              </w:rPr>
              <w:t>灵活支持密码设备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374FDE7F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2"/>
              </w:rPr>
              <w:t>稳定的系统运行结构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4194EF60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2"/>
              </w:rPr>
              <w:t>可为应用系统提供在线证书申请、发放、更新、废除、状态查询等服务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64FDD689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9.支持线上、线下数字证书同时使用。</w:t>
            </w:r>
          </w:p>
          <w:p w14:paraId="57772830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二、产品资质</w:t>
            </w:r>
          </w:p>
          <w:p w14:paraId="23DC05AE">
            <w:pPr>
              <w:pStyle w:val="3"/>
              <w:bidi w:val="0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1.数字证书厂商为卫生部认定企业；</w:t>
            </w:r>
          </w:p>
          <w:p w14:paraId="19248EDE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2.数字证书厂商具有电子认证服务许可证；</w:t>
            </w:r>
          </w:p>
          <w:p w14:paraId="063D2C39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3.数字证书厂商具有电子认证密码使用许可证。</w:t>
            </w:r>
          </w:p>
        </w:tc>
      </w:tr>
      <w:tr w14:paraId="24E1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0FB86AB4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132F38C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</w:p>
          <w:p w14:paraId="1B432AEA">
            <w:pPr>
              <w:pStyle w:val="3"/>
              <w:bidi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时间戳服务</w:t>
            </w:r>
          </w:p>
        </w:tc>
        <w:tc>
          <w:tcPr>
            <w:tcW w:w="6492" w:type="dxa"/>
            <w:noWrap w:val="0"/>
            <w:vAlign w:val="top"/>
          </w:tcPr>
          <w:p w14:paraId="2153674B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一、功能性指标</w:t>
            </w:r>
          </w:p>
          <w:p w14:paraId="64127BE3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1、法律合规性：通过权威第三方机构认证的时间戳服务系统，其签发的电子凭证完全符合《中华人民共和国电子签名法》相关规定；</w:t>
            </w:r>
          </w:p>
          <w:p w14:paraId="78B1DC24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2、时间源保障</w:t>
            </w:r>
            <w:r>
              <w:rPr>
                <w:rFonts w:hint="eastAsia"/>
                <w:sz w:val="24"/>
                <w:szCs w:val="22"/>
              </w:rPr>
              <w:t>：采用高精度授时设备与标准时间同步技术，确保时间戳的权威性和不可篡改性；</w:t>
            </w:r>
          </w:p>
          <w:p w14:paraId="10BA7282">
            <w:pPr>
              <w:pStyle w:val="3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3、密码安全保障：使用国家认证的密码设备生成和存储签名密钥，密钥长度符合国家安全标准；</w:t>
            </w:r>
          </w:p>
          <w:p w14:paraId="36A29145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4、数据隐私保护：采用哈希值签名机制，仅对电子数据摘要进行时间戳处理，有效保护原始信息不被泄露；</w:t>
            </w:r>
          </w:p>
          <w:p w14:paraId="30AE5880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5、开发接口支持：提供包括C、Java等主流编程语言的API接口，满足不同业务系统的集成需求；</w:t>
            </w:r>
          </w:p>
          <w:p w14:paraId="3868F669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6、容灾恢复能力：具备完整的系统配置备份机制，可快速实现服务恢复；</w:t>
            </w:r>
          </w:p>
          <w:p w14:paraId="1502D31E">
            <w:pPr>
              <w:pStyle w:val="3"/>
              <w:bidi w:val="0"/>
              <w:rPr>
                <w:rFonts w:hint="eastAsia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7、运维管理便捷：提供简单易用的运维方式。</w:t>
            </w:r>
            <w:r>
              <w:rPr>
                <w:rFonts w:hint="eastAsia"/>
                <w:sz w:val="24"/>
                <w:szCs w:val="22"/>
              </w:rPr>
              <w:t>所有管理操作均采用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操作简单方便的</w:t>
            </w:r>
            <w:r>
              <w:rPr>
                <w:rFonts w:hint="eastAsia"/>
                <w:sz w:val="24"/>
                <w:szCs w:val="22"/>
              </w:rPr>
              <w:t>方式;备份、恢复、升级等功能无需复杂设置</w:t>
            </w:r>
            <w:r>
              <w:rPr>
                <w:rFonts w:hint="eastAsia"/>
                <w:sz w:val="24"/>
                <w:szCs w:val="22"/>
                <w:lang w:eastAsia="zh-CN"/>
              </w:rPr>
              <w:t>。</w:t>
            </w:r>
          </w:p>
          <w:p w14:paraId="3E3D816F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二、产品资质</w:t>
            </w:r>
          </w:p>
          <w:p w14:paraId="624D0C57">
            <w:pPr>
              <w:pStyle w:val="3"/>
              <w:bidi w:val="0"/>
              <w:rPr>
                <w:rFonts w:hint="eastAsia" w:eastAsia="仿宋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2"/>
              </w:rPr>
              <w:t>产品具备《中国科学院国家授时中心检测证书》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439D6A43">
            <w:pPr>
              <w:pStyle w:val="3"/>
              <w:bidi w:val="0"/>
              <w:rPr>
                <w:rFonts w:hint="eastAsia" w:eastAsia="仿宋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2"/>
              </w:rPr>
              <w:t>具有该产品完全自主知识产权</w:t>
            </w:r>
            <w:r>
              <w:rPr>
                <w:rFonts w:hint="eastAsia"/>
                <w:sz w:val="24"/>
                <w:szCs w:val="22"/>
                <w:lang w:eastAsia="zh-CN"/>
              </w:rPr>
              <w:t>，供应商需提供完整的软件著作权证明文件；</w:t>
            </w:r>
          </w:p>
          <w:p w14:paraId="6CAABAE5">
            <w:pPr>
              <w:pStyle w:val="3"/>
              <w:bidi w:val="0"/>
              <w:rPr>
                <w:rFonts w:hint="eastAsia" w:eastAsia="仿宋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2"/>
              </w:rPr>
              <w:t>产品符合</w:t>
            </w:r>
            <w:r>
              <w:rPr>
                <w:rFonts w:hint="eastAsia"/>
                <w:sz w:val="24"/>
                <w:szCs w:val="22"/>
                <w:lang w:eastAsia="zh-CN"/>
              </w:rPr>
              <w:t>GB/T 20520-2006《信息安全技术 公钥基础设施 时间戳规范》‌及‌JCTJ 005-2016《信息安全技术 通用渗透测试检测条件》‌</w:t>
            </w:r>
          </w:p>
          <w:p w14:paraId="4664F82E">
            <w:pPr>
              <w:pStyle w:val="3"/>
              <w:bidi w:val="0"/>
              <w:rPr>
                <w:rFonts w:hint="eastAsia" w:eastAsia="仿宋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2"/>
                <w:lang w:eastAsia="zh-CN"/>
              </w:rPr>
              <w:t>。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产品</w:t>
            </w:r>
            <w:r>
              <w:rPr>
                <w:rFonts w:hint="eastAsia"/>
                <w:sz w:val="24"/>
                <w:szCs w:val="22"/>
                <w:lang w:eastAsia="zh-CN"/>
              </w:rPr>
              <w:t>必须取得国家密码管理局颁发的商用密码产品认证资质。</w:t>
            </w:r>
          </w:p>
        </w:tc>
      </w:tr>
      <w:tr w14:paraId="33A0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6" w:type="dxa"/>
            <w:noWrap w:val="0"/>
            <w:vAlign w:val="center"/>
          </w:tcPr>
          <w:p w14:paraId="3D184D4A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74A9272D">
            <w:pPr>
              <w:pStyle w:val="3"/>
              <w:bidi w:val="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</w:rPr>
              <w:t>患者数字证书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更新</w:t>
            </w:r>
          </w:p>
        </w:tc>
        <w:tc>
          <w:tcPr>
            <w:tcW w:w="6492" w:type="dxa"/>
            <w:noWrap w:val="0"/>
            <w:vAlign w:val="top"/>
          </w:tcPr>
          <w:p w14:paraId="58D9790A">
            <w:pPr>
              <w:pStyle w:val="3"/>
              <w:bidi w:val="0"/>
              <w:rPr>
                <w:rFonts w:hint="eastAsia" w:eastAsia="仿宋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2"/>
              </w:rPr>
              <w:t>事件证书，标识患者的网络身份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237CB04E">
            <w:pPr>
              <w:pStyle w:val="3"/>
              <w:bidi w:val="0"/>
              <w:rPr>
                <w:rFonts w:hint="eastAsia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2"/>
              </w:rPr>
              <w:t>符合卫生部《卫生系统数字证书格式规范（试行）》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和</w:t>
            </w:r>
            <w:r>
              <w:rPr>
                <w:rFonts w:hint="eastAsia"/>
                <w:sz w:val="24"/>
                <w:szCs w:val="22"/>
              </w:rPr>
              <w:t>《卫生系统电子认证服务规范（试行）》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18341F7F">
            <w:pPr>
              <w:pStyle w:val="3"/>
              <w:bidi w:val="0"/>
              <w:rPr>
                <w:rFonts w:hint="eastAsia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2"/>
              </w:rPr>
              <w:t>证书格式标准遵循x．509v3标准</w:t>
            </w:r>
            <w:r>
              <w:rPr>
                <w:rFonts w:hint="eastAsia"/>
                <w:sz w:val="24"/>
                <w:szCs w:val="22"/>
                <w:lang w:eastAsia="zh-CN"/>
              </w:rPr>
              <w:t>；</w:t>
            </w:r>
          </w:p>
          <w:p w14:paraId="52E52EB2">
            <w:pPr>
              <w:pStyle w:val="3"/>
              <w:bidi w:val="0"/>
              <w:rPr>
                <w:rFonts w:hint="eastAsia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2"/>
              </w:rPr>
              <w:t>支持自定义证书扩展域管理</w:t>
            </w:r>
            <w:r>
              <w:rPr>
                <w:rFonts w:hint="eastAsia"/>
                <w:sz w:val="24"/>
                <w:szCs w:val="22"/>
                <w:lang w:eastAsia="zh-CN"/>
              </w:rPr>
              <w:t>。</w:t>
            </w:r>
          </w:p>
        </w:tc>
      </w:tr>
    </w:tbl>
    <w:p w14:paraId="0459E90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Autospacing="0" w:after="260" w:afterAutospacing="0" w:line="600" w:lineRule="exact"/>
        <w:jc w:val="both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采购内容与报价</w:t>
      </w:r>
    </w:p>
    <w:p w14:paraId="157086B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（一）数字认证（CA）年服务报价（三年合同）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18"/>
        <w:gridCol w:w="1628"/>
        <w:gridCol w:w="1960"/>
        <w:gridCol w:w="2842"/>
      </w:tblGrid>
      <w:tr w14:paraId="7052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60706C0C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18" w:type="dxa"/>
          </w:tcPr>
          <w:p w14:paraId="2412D41C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1628" w:type="dxa"/>
          </w:tcPr>
          <w:p w14:paraId="1B17DC7A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单价（元/年）</w:t>
            </w:r>
          </w:p>
        </w:tc>
        <w:tc>
          <w:tcPr>
            <w:tcW w:w="1960" w:type="dxa"/>
          </w:tcPr>
          <w:p w14:paraId="342D0700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三年总价（元）</w:t>
            </w:r>
          </w:p>
        </w:tc>
        <w:tc>
          <w:tcPr>
            <w:tcW w:w="2842" w:type="dxa"/>
          </w:tcPr>
          <w:p w14:paraId="0AFE679D">
            <w:pPr>
              <w:pStyle w:val="1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资质响应承诺</w:t>
            </w:r>
          </w:p>
        </w:tc>
      </w:tr>
      <w:tr w14:paraId="09D1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239AC4C2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 w14:paraId="3CC661D9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 w14:paraId="342CD24D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 w14:paraId="53B8A71D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6E856743">
            <w:pPr>
              <w:pStyle w:val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完全满足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部分满足</w:t>
            </w:r>
          </w:p>
          <w:p w14:paraId="2ECF86D9">
            <w:pPr>
              <w:pStyle w:val="1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9BBD53F">
      <w:pPr>
        <w:pStyle w:val="10"/>
        <w:ind w:firstLine="48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337765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53CA0D55"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t>报价包含证书全周期管理服务（开户/更新/解锁/介质费）</w:t>
      </w:r>
      <w:r>
        <w:rPr>
          <w:rFonts w:hint="eastAsia"/>
          <w:lang w:eastAsia="zh-CN"/>
        </w:rPr>
        <w:t>；</w:t>
      </w:r>
    </w:p>
    <w:p w14:paraId="3DDC811D">
      <w:pPr>
        <w:pStyle w:val="2"/>
        <w:widowControl w:val="0"/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2、满足全院医生、护士和患者的工作、业务需要；</w:t>
      </w:r>
    </w:p>
    <w:p w14:paraId="1EC5F0C4">
      <w:pPr>
        <w:pStyle w:val="2"/>
        <w:widowControl w:val="0"/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3、以年服务的形式报价，不受人数限制。</w:t>
      </w:r>
    </w:p>
    <w:p w14:paraId="7F35032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（二）签名设备新增报价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25"/>
        <w:gridCol w:w="1050"/>
        <w:gridCol w:w="680"/>
        <w:gridCol w:w="981"/>
        <w:gridCol w:w="1136"/>
        <w:gridCol w:w="1136"/>
        <w:gridCol w:w="1136"/>
        <w:gridCol w:w="1136"/>
      </w:tblGrid>
      <w:tr w14:paraId="2737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dxa"/>
            <w:noWrap w:val="0"/>
            <w:vAlign w:val="top"/>
          </w:tcPr>
          <w:p w14:paraId="05A6A722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25" w:type="dxa"/>
            <w:noWrap w:val="0"/>
            <w:vAlign w:val="top"/>
          </w:tcPr>
          <w:p w14:paraId="20AE92C2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050" w:type="dxa"/>
            <w:noWrap w:val="0"/>
            <w:vAlign w:val="top"/>
          </w:tcPr>
          <w:p w14:paraId="0D272227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技术参数</w:t>
            </w:r>
          </w:p>
        </w:tc>
        <w:tc>
          <w:tcPr>
            <w:tcW w:w="680" w:type="dxa"/>
            <w:noWrap w:val="0"/>
            <w:vAlign w:val="top"/>
          </w:tcPr>
          <w:p w14:paraId="65A5322F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981" w:type="dxa"/>
            <w:noWrap w:val="0"/>
            <w:vAlign w:val="top"/>
          </w:tcPr>
          <w:p w14:paraId="3DC34150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136" w:type="dxa"/>
            <w:noWrap w:val="0"/>
            <w:vAlign w:val="top"/>
          </w:tcPr>
          <w:p w14:paraId="3908204F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总价（元）</w:t>
            </w:r>
          </w:p>
        </w:tc>
        <w:tc>
          <w:tcPr>
            <w:tcW w:w="1136" w:type="dxa"/>
            <w:noWrap w:val="0"/>
            <w:vAlign w:val="top"/>
          </w:tcPr>
          <w:p w14:paraId="67A05547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1136" w:type="dxa"/>
            <w:noWrap w:val="0"/>
            <w:vAlign w:val="top"/>
          </w:tcPr>
          <w:p w14:paraId="0923B549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1136" w:type="dxa"/>
            <w:noWrap w:val="0"/>
            <w:vAlign w:val="top"/>
          </w:tcPr>
          <w:p w14:paraId="5BC60C2B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6794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8" w:type="dxa"/>
            <w:noWrap w:val="0"/>
            <w:vAlign w:val="center"/>
          </w:tcPr>
          <w:p w14:paraId="25832C66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9BC05D3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7E2C779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03C7CE6D">
            <w:pPr>
              <w:spacing w:line="280" w:lineRule="exact"/>
              <w:contextualSpacing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0" w:type="dxa"/>
            <w:noWrap w:val="0"/>
            <w:vAlign w:val="top"/>
          </w:tcPr>
          <w:p w14:paraId="7CC7E817">
            <w:pPr>
              <w:spacing w:line="280" w:lineRule="exact"/>
              <w:contextualSpacing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noWrap w:val="0"/>
            <w:vAlign w:val="top"/>
          </w:tcPr>
          <w:p w14:paraId="2BFAECAF">
            <w:pPr>
              <w:spacing w:line="280" w:lineRule="exact"/>
              <w:contextualSpacing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noWrap w:val="0"/>
            <w:vAlign w:val="top"/>
          </w:tcPr>
          <w:p w14:paraId="52A2E7F4">
            <w:pPr>
              <w:spacing w:line="280" w:lineRule="exact"/>
              <w:contextualSpacing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noWrap w:val="0"/>
            <w:vAlign w:val="top"/>
          </w:tcPr>
          <w:p w14:paraId="5559A855">
            <w:pPr>
              <w:spacing w:line="280" w:lineRule="exact"/>
              <w:contextualSpacing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noWrap w:val="0"/>
            <w:vAlign w:val="top"/>
          </w:tcPr>
          <w:p w14:paraId="6593353F">
            <w:pPr>
              <w:spacing w:line="280" w:lineRule="exact"/>
              <w:contextualSpacing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noWrap w:val="0"/>
            <w:vAlign w:val="top"/>
          </w:tcPr>
          <w:p w14:paraId="78CB66BE">
            <w:pPr>
              <w:spacing w:line="280" w:lineRule="exact"/>
              <w:contextualSpacing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56F2FC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4B7A7E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（三）签名设备配件维修费用报价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41"/>
        <w:gridCol w:w="1113"/>
        <w:gridCol w:w="1427"/>
        <w:gridCol w:w="1427"/>
        <w:gridCol w:w="1427"/>
        <w:gridCol w:w="1427"/>
      </w:tblGrid>
      <w:tr w14:paraId="278F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2E82A824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41" w:type="dxa"/>
          </w:tcPr>
          <w:p w14:paraId="60BE381E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配件名称</w:t>
            </w:r>
          </w:p>
        </w:tc>
        <w:tc>
          <w:tcPr>
            <w:tcW w:w="1113" w:type="dxa"/>
          </w:tcPr>
          <w:p w14:paraId="4FAD361B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单位（元）</w:t>
            </w:r>
          </w:p>
        </w:tc>
        <w:tc>
          <w:tcPr>
            <w:tcW w:w="1427" w:type="dxa"/>
          </w:tcPr>
          <w:p w14:paraId="470FA9DB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维修单价（元）</w:t>
            </w:r>
          </w:p>
        </w:tc>
        <w:tc>
          <w:tcPr>
            <w:tcW w:w="1427" w:type="dxa"/>
          </w:tcPr>
          <w:p w14:paraId="0307CC26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1427" w:type="dxa"/>
          </w:tcPr>
          <w:p w14:paraId="6E3E0D9A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质保期外</w:t>
            </w:r>
          </w:p>
          <w:p w14:paraId="7FC3C8B5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维修费用</w:t>
            </w:r>
          </w:p>
        </w:tc>
        <w:tc>
          <w:tcPr>
            <w:tcW w:w="1427" w:type="dxa"/>
          </w:tcPr>
          <w:p w14:paraId="6D3B65AC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39C6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5" w:type="dxa"/>
          </w:tcPr>
          <w:p w14:paraId="6927DFEA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1" w:type="dxa"/>
          </w:tcPr>
          <w:p w14:paraId="61EB772A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3" w:type="dxa"/>
          </w:tcPr>
          <w:p w14:paraId="562B67F1">
            <w:pPr>
              <w:spacing w:line="280" w:lineRule="exact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7" w:type="dxa"/>
          </w:tcPr>
          <w:p w14:paraId="365CADFB">
            <w:pPr>
              <w:spacing w:line="280" w:lineRule="exact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7" w:type="dxa"/>
          </w:tcPr>
          <w:p w14:paraId="663D7103">
            <w:pPr>
              <w:spacing w:line="280" w:lineRule="exact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7" w:type="dxa"/>
          </w:tcPr>
          <w:p w14:paraId="3B687153">
            <w:pPr>
              <w:spacing w:line="280" w:lineRule="exact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7" w:type="dxa"/>
          </w:tcPr>
          <w:p w14:paraId="72EAAAE0">
            <w:pPr>
              <w:spacing w:line="280" w:lineRule="exact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D9C386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Autospacing="0" w:after="260" w:afterAutospacing="0" w:line="6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相关要求</w:t>
      </w:r>
    </w:p>
    <w:p w14:paraId="49E121E6"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1、响应时效：中标公司需提供7*24小时技术支持服务</w:t>
      </w:r>
      <w:r>
        <w:rPr>
          <w:rFonts w:hint="eastAsia"/>
          <w:lang w:eastAsia="zh-CN"/>
        </w:rPr>
        <w:t>；</w:t>
      </w:r>
    </w:p>
    <w:p w14:paraId="658F164A">
      <w:pPr>
        <w:pStyle w:val="2"/>
        <w:widowControl w:val="0"/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2、定期维护巡查：每半年至少进行一次巡检，撰写运维总结报告，重点描述和分析出现的技术问题和服务质量问题，并给出整改方案；</w:t>
      </w:r>
    </w:p>
    <w:p w14:paraId="1FF2AD2D">
      <w:pPr>
        <w:pStyle w:val="2"/>
        <w:widowControl w:val="0"/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3、保密义务：遵循信息安全保密有关规定。</w:t>
      </w:r>
    </w:p>
    <w:p w14:paraId="2E65FF38">
      <w:pPr>
        <w:pStyle w:val="2"/>
        <w:widowControl w:val="0"/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6314F54">
      <w:pPr>
        <w:pStyle w:val="2"/>
        <w:widowControl w:val="0"/>
        <w:numPr>
          <w:ilvl w:val="0"/>
          <w:numId w:val="0"/>
        </w:numPr>
        <w:jc w:val="both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7154F43">
      <w:pPr>
        <w:pStyle w:val="10"/>
      </w:pPr>
    </w:p>
    <w:p w14:paraId="3FC4C4D0">
      <w:pPr>
        <w:pStyle w:val="1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61B526-F34D-4F60-AB91-3528304767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3DF993-9BFE-4572-B74F-293F179528A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1BD8B1B-6D6F-44F2-9B6F-64B87DCEBB12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2AE8FD7-725D-4213-B8D0-E08517B95B9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C7716"/>
    <w:multiLevelType w:val="singleLevel"/>
    <w:tmpl w:val="B1CC77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09BB"/>
    <w:rsid w:val="08602EE2"/>
    <w:rsid w:val="090650D7"/>
    <w:rsid w:val="0B9813AE"/>
    <w:rsid w:val="13473945"/>
    <w:rsid w:val="15197EAA"/>
    <w:rsid w:val="19B97804"/>
    <w:rsid w:val="1AA77A19"/>
    <w:rsid w:val="1FB424D5"/>
    <w:rsid w:val="286640ED"/>
    <w:rsid w:val="2A7B7560"/>
    <w:rsid w:val="2E6A181B"/>
    <w:rsid w:val="2F0D23B5"/>
    <w:rsid w:val="31AD4B3A"/>
    <w:rsid w:val="33672C8C"/>
    <w:rsid w:val="371B168D"/>
    <w:rsid w:val="3AB74334"/>
    <w:rsid w:val="3D766728"/>
    <w:rsid w:val="3EF508F9"/>
    <w:rsid w:val="3FE6754D"/>
    <w:rsid w:val="443552D4"/>
    <w:rsid w:val="463D1604"/>
    <w:rsid w:val="4AFA3345"/>
    <w:rsid w:val="4B684818"/>
    <w:rsid w:val="4BD50ABE"/>
    <w:rsid w:val="4C8C27A2"/>
    <w:rsid w:val="55EE6167"/>
    <w:rsid w:val="57852165"/>
    <w:rsid w:val="59253085"/>
    <w:rsid w:val="65E0666E"/>
    <w:rsid w:val="68F465CF"/>
    <w:rsid w:val="73257B3E"/>
    <w:rsid w:val="754644B9"/>
    <w:rsid w:val="765803DC"/>
    <w:rsid w:val="77C135D6"/>
    <w:rsid w:val="7A175665"/>
    <w:rsid w:val="7C32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_GB2312" w:hAnsi="Calibri" w:eastAsia="Times New Roman" w:cs="??_GB2312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仿宋" w:cs="Arial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rPr>
      <w:rFonts w:ascii="Times New Roman" w:hAnsi="Times New Roman" w:eastAsia="仿宋" w:cs="Times New Roman"/>
      <w:sz w:val="30"/>
      <w:szCs w:val="28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99"/>
    <w:pPr>
      <w:spacing w:line="40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1332</Characters>
  <Lines>0</Lines>
  <Paragraphs>0</Paragraphs>
  <TotalTime>57</TotalTime>
  <ScaleCrop>false</ScaleCrop>
  <LinksUpToDate>false</LinksUpToDate>
  <CharactersWithSpaces>1341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2025-07-04T02:45:00Z</dcterms:created>
  <dc:creator>Administrator</dc:creator>
  <cp:lastModifiedBy>IceWatermelon</cp:lastModifiedBy>
  <dcterms:modified xsi:type="dcterms:W3CDTF">2025-07-23T10:24:47Z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eyJoZGlkIjoiZGU0MWQ2ZmZjM2U0NGQ4YjY5NGE3MTM1MGIyZGZkOWYiLCJ1c2VySWQiOiI0NzI0NzAxMDcifQ==</vt:lpwstr>
  </property>
  <property fmtid="{D5CDD505-2E9C-101B-9397-08002B2CF9AE}" pid="4" name="ICV">
    <vt:lpwstr>294AEBEDDE4847EAB8ECB0A4EF58F078_13</vt:lpwstr>
  </property>
</Properties>
</file>