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彩色多</w:t>
            </w:r>
            <w:bookmarkStart w:id="0" w:name="_GoBack"/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普勒超声诊断</w:t>
            </w:r>
            <w:bookmarkEnd w:id="0"/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仪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0BC8676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具备超高频单晶体线阵探头，用于神经、肌骨、浅表淋巴管及皮肤表面病变特征及细节显示。</w:t>
            </w:r>
          </w:p>
          <w:p w14:paraId="16D64252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具备超微血流显像功能，用于检测微小病变细微血流及低速血流。</w:t>
            </w:r>
          </w:p>
          <w:p w14:paraId="60C6843E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具备超声造影、应变及剪切波弹性成像功能，及结果智能分析功能，用于病变性质分析。</w:t>
            </w:r>
          </w:p>
          <w:p w14:paraId="4FF8A9B4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具备宽景成像功能，用于完整显示较大病变。</w:t>
            </w:r>
          </w:p>
          <w:p w14:paraId="13BC09F7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具备腔内双平面超声探头，可进行经阴道、经直肠超声检查及介入治疗。</w:t>
            </w:r>
          </w:p>
          <w:p w14:paraId="4A927885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腔内探头具有弹性成像及超声造影功能，用于腔内检查时病灶进一步定性评估。</w:t>
            </w:r>
          </w:p>
          <w:p w14:paraId="3BBCB113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其中一台设备凸阵探头具有智能融合成像功能，能智能融合C</w:t>
            </w:r>
            <w:r>
              <w:rPr>
                <w:rFonts w:ascii="仿宋" w:hAnsi="仿宋" w:eastAsia="仿宋" w:cs="仿宋"/>
                <w:sz w:val="24"/>
              </w:rPr>
              <w:t>T/MRI</w:t>
            </w:r>
            <w:r>
              <w:rPr>
                <w:rFonts w:hint="eastAsia" w:ascii="仿宋" w:hAnsi="仿宋" w:eastAsia="仿宋" w:cs="仿宋"/>
                <w:sz w:val="24"/>
              </w:rPr>
              <w:t>等其他影像图像，穿刺针道智能导航，引导精准穿刺介入。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D066157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高频及超高频探头，频率大于</w:t>
            </w:r>
            <w:r>
              <w:rPr>
                <w:rFonts w:ascii="仿宋" w:hAnsi="仿宋" w:eastAsia="仿宋" w:cs="仿宋"/>
                <w:sz w:val="24"/>
              </w:rPr>
              <w:t>24MHZ</w:t>
            </w:r>
            <w:r>
              <w:rPr>
                <w:rFonts w:hint="eastAsia" w:ascii="仿宋" w:hAnsi="仿宋" w:eastAsia="仿宋" w:cs="仿宋"/>
                <w:sz w:val="24"/>
              </w:rPr>
              <w:t>，高分辨力，高频探头支持宽景成像功能。可清晰显示神经、肌骨、浅表淋巴管、皮肤表面病变，病变特征及细节、周围组织关系。</w:t>
            </w:r>
          </w:p>
          <w:p w14:paraId="050DE52A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腔内探头，可进行经阴道经直肠超声检查。其中一台应配备腔内双平面探头，用于超声引导下介入穿刺。</w:t>
            </w:r>
          </w:p>
          <w:p w14:paraId="51FEADE8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凸阵探头、超高频探头及腔内探头均应支持超声造影及应变、剪切波弹性成像功能。及智能分析软件。</w:t>
            </w:r>
          </w:p>
          <w:p w14:paraId="17C5431A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其中一台设备凸阵探头支持智能融合成像功能，及C</w:t>
            </w:r>
            <w:r>
              <w:rPr>
                <w:rFonts w:ascii="仿宋" w:hAnsi="仿宋" w:eastAsia="仿宋" w:cs="仿宋"/>
                <w:sz w:val="24"/>
              </w:rPr>
              <w:t>T/MRI</w:t>
            </w:r>
            <w:r>
              <w:rPr>
                <w:rFonts w:hint="eastAsia" w:ascii="仿宋" w:hAnsi="仿宋" w:eastAsia="仿宋" w:cs="仿宋"/>
                <w:sz w:val="24"/>
              </w:rPr>
              <w:t>三维重建功能。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31C9ADE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高端全身机，能满足超声医学科门诊、住院、体检超声检查。</w:t>
            </w:r>
          </w:p>
          <w:p w14:paraId="0A1D72E2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满足神经肌骨、浅表淋巴结及皮肤病变超声诊断。</w:t>
            </w:r>
          </w:p>
          <w:p w14:paraId="087D7131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满足经阴道经直肠腔内超声检查，进行子宫附件、直肠前列腺等超声检查，超声造影、弹性成像分析及超声引导下穿刺及介入诊疗。</w:t>
            </w:r>
          </w:p>
          <w:p w14:paraId="4BF486E7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可进行超声智能融合成像引导下的介入诊疗。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E731589"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1.办公电脑：中文操作系统。主机规格：CPU:4核及以上，内存≥8GB，存储≥1TB，处理速度快，性能稳定，USB接口≥6个，图像高清采集卡一套，具备S-视频接入。RGB接入，高性能。</w:t>
            </w:r>
          </w:p>
          <w:p w14:paraId="6504EF87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2.办公电脑显示器：≥23寸液晶显示器，性能稳定。</w:t>
            </w:r>
          </w:p>
          <w:p w14:paraId="6CD2E8A5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3.打印机一套。</w:t>
            </w:r>
          </w:p>
          <w:p w14:paraId="61D50E2B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4.3千瓦UPS电源。</w:t>
            </w:r>
          </w:p>
          <w:p w14:paraId="1DE7CE3D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5.诊断床、诊断座椅、办公桌。</w:t>
            </w:r>
          </w:p>
          <w:p w14:paraId="35828310"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6.与医院PACS影像系统对接，提供免费接口服务。</w:t>
            </w:r>
          </w:p>
        </w:tc>
      </w:tr>
    </w:tbl>
    <w:p w14:paraId="52C21B7C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5200B"/>
    <w:multiLevelType w:val="singleLevel"/>
    <w:tmpl w:val="8B65200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C60CF3B"/>
    <w:multiLevelType w:val="singleLevel"/>
    <w:tmpl w:val="8C60CF3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22FA3AE"/>
    <w:multiLevelType w:val="singleLevel"/>
    <w:tmpl w:val="722FA3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86A341D"/>
    <w:rsid w:val="3BF88CA2"/>
    <w:rsid w:val="3FB928FC"/>
    <w:rsid w:val="421900FF"/>
    <w:rsid w:val="450547AE"/>
    <w:rsid w:val="56DF9214"/>
    <w:rsid w:val="59F52CEB"/>
    <w:rsid w:val="63D77671"/>
    <w:rsid w:val="65265A6E"/>
    <w:rsid w:val="673B5632"/>
    <w:rsid w:val="6FF61E5F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781</Words>
  <Characters>821</Characters>
  <Lines>13</Lines>
  <Paragraphs>3</Paragraphs>
  <TotalTime>0</TotalTime>
  <ScaleCrop>false</ScaleCrop>
  <LinksUpToDate>false</LinksUpToDate>
  <CharactersWithSpaces>821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0242CAC5E61B4E348448762314080A4D_13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